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>Dr. A. Lakshmana Rao</w:t>
      </w:r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>Professor &amp; Principal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35219D" w:rsidRPr="0035219D">
        <w:rPr>
          <w:sz w:val="24"/>
          <w:szCs w:val="24"/>
        </w:rPr>
        <w:t>M.Pharm</w:t>
      </w:r>
      <w:proofErr w:type="spellEnd"/>
      <w:r w:rsidR="0035219D" w:rsidRPr="0035219D">
        <w:rPr>
          <w:sz w:val="24"/>
          <w:szCs w:val="24"/>
        </w:rPr>
        <w:t>., Ph.D.</w:t>
      </w:r>
      <w:r w:rsidR="00EF73E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35219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35219D" w:rsidRPr="0035219D">
        <w:rPr>
          <w:sz w:val="24"/>
          <w:szCs w:val="24"/>
        </w:rPr>
        <w:t>Pharmaceutical Analysis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>23 Years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35219D" w:rsidRDefault="0035219D" w:rsidP="0035219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35219D">
        <w:rPr>
          <w:sz w:val="24"/>
          <w:szCs w:val="24"/>
        </w:rPr>
        <w:t xml:space="preserve">Development and Validation of New Analytical Methods by using LC-MS, UPLC, HPLC, </w:t>
      </w:r>
    </w:p>
    <w:p w:rsidR="0035219D" w:rsidRPr="0035219D" w:rsidRDefault="0035219D" w:rsidP="0035219D">
      <w:pPr>
        <w:pStyle w:val="ListParagraph"/>
        <w:tabs>
          <w:tab w:val="left" w:pos="463"/>
          <w:tab w:val="left" w:pos="9498"/>
        </w:tabs>
        <w:spacing w:line="480" w:lineRule="auto"/>
        <w:ind w:left="1710" w:right="-6127" w:firstLine="0"/>
        <w:rPr>
          <w:sz w:val="24"/>
          <w:szCs w:val="24"/>
        </w:rPr>
      </w:pPr>
      <w:proofErr w:type="spellStart"/>
      <w:r w:rsidRPr="0035219D">
        <w:rPr>
          <w:sz w:val="24"/>
          <w:szCs w:val="24"/>
        </w:rPr>
        <w:t>HPTLC</w:t>
      </w:r>
      <w:proofErr w:type="gramStart"/>
      <w:r w:rsidRPr="0035219D">
        <w:rPr>
          <w:sz w:val="24"/>
          <w:szCs w:val="24"/>
        </w:rPr>
        <w:t>,Spectrofluorimetric</w:t>
      </w:r>
      <w:proofErr w:type="spellEnd"/>
      <w:proofErr w:type="gramEnd"/>
      <w:r w:rsidRPr="0035219D">
        <w:rPr>
          <w:sz w:val="24"/>
          <w:szCs w:val="24"/>
        </w:rPr>
        <w:t xml:space="preserve"> and </w:t>
      </w:r>
      <w:proofErr w:type="spellStart"/>
      <w:r w:rsidRPr="0035219D">
        <w:rPr>
          <w:sz w:val="24"/>
          <w:szCs w:val="24"/>
        </w:rPr>
        <w:t>Spectrophotometric</w:t>
      </w:r>
      <w:proofErr w:type="spellEnd"/>
      <w:r w:rsidRPr="0035219D">
        <w:rPr>
          <w:sz w:val="24"/>
          <w:szCs w:val="24"/>
        </w:rPr>
        <w:t xml:space="preserve"> Techniques  </w:t>
      </w:r>
    </w:p>
    <w:p w:rsidR="0035219D" w:rsidRPr="0035219D" w:rsidRDefault="0035219D" w:rsidP="0035219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35219D">
        <w:rPr>
          <w:sz w:val="24"/>
          <w:szCs w:val="24"/>
        </w:rPr>
        <w:t>Synthesis and Biological Evaluation of Some New Heterocyclic Compounds</w:t>
      </w:r>
    </w:p>
    <w:p w:rsidR="0035219D" w:rsidRPr="0035219D" w:rsidRDefault="0035219D" w:rsidP="0035219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35219D">
        <w:rPr>
          <w:sz w:val="24"/>
          <w:szCs w:val="24"/>
        </w:rPr>
        <w:t>Isolation, Characterization and Pharmacological Screening of Natural Products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35219D" w:rsidRPr="0035219D">
        <w:rPr>
          <w:sz w:val="24"/>
          <w:szCs w:val="24"/>
        </w:rPr>
        <w:t>12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35219D" w:rsidRPr="0035219D">
        <w:rPr>
          <w:sz w:val="24"/>
          <w:szCs w:val="24"/>
        </w:rPr>
        <w:t>74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35219D" w:rsidRPr="0035219D">
        <w:rPr>
          <w:sz w:val="24"/>
          <w:szCs w:val="24"/>
        </w:rPr>
        <w:t>13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35219D" w:rsidRPr="0035219D">
        <w:rPr>
          <w:sz w:val="24"/>
          <w:szCs w:val="24"/>
        </w:rPr>
        <w:t>110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35219D" w:rsidRPr="0035219D">
        <w:rPr>
          <w:sz w:val="24"/>
          <w:szCs w:val="24"/>
        </w:rPr>
        <w:t>16</w:t>
      </w:r>
      <w:r w:rsidR="00A4753A" w:rsidRPr="0035219D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35219D" w:rsidRPr="0035219D">
        <w:rPr>
          <w:sz w:val="24"/>
          <w:szCs w:val="24"/>
        </w:rPr>
        <w:t>397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35219D">
        <w:rPr>
          <w:sz w:val="24"/>
          <w:szCs w:val="24"/>
        </w:rPr>
        <w:t>03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315DFB" w:rsidRPr="00315DFB">
        <w:rPr>
          <w:sz w:val="24"/>
          <w:szCs w:val="24"/>
        </w:rPr>
        <w:t>36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proofErr w:type="spellStart"/>
      <w:r w:rsidRPr="00315DFB">
        <w:rPr>
          <w:b/>
          <w:sz w:val="24"/>
          <w:szCs w:val="24"/>
        </w:rPr>
        <w:t>Dr.A.P.J.Abdul</w:t>
      </w:r>
      <w:proofErr w:type="spellEnd"/>
      <w:r w:rsidRPr="00315DFB">
        <w:rPr>
          <w:b/>
          <w:sz w:val="24"/>
          <w:szCs w:val="24"/>
        </w:rPr>
        <w:t xml:space="preserve"> </w:t>
      </w:r>
      <w:proofErr w:type="spellStart"/>
      <w:r w:rsidRPr="00315DFB">
        <w:rPr>
          <w:b/>
          <w:sz w:val="24"/>
          <w:szCs w:val="24"/>
        </w:rPr>
        <w:t>Kalam</w:t>
      </w:r>
      <w:proofErr w:type="spellEnd"/>
      <w:r w:rsidRPr="00315DFB">
        <w:rPr>
          <w:b/>
          <w:sz w:val="24"/>
          <w:szCs w:val="24"/>
        </w:rPr>
        <w:t xml:space="preserve"> Education Excellence Award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Prof.S.P.Singh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Baghel</w:t>
      </w:r>
      <w:proofErr w:type="spellEnd"/>
      <w:r w:rsidRPr="00315DFB">
        <w:rPr>
          <w:sz w:val="24"/>
          <w:szCs w:val="24"/>
        </w:rPr>
        <w:t>, Union Minister of State, Ministry of Law</w:t>
      </w:r>
      <w:r>
        <w:rPr>
          <w:sz w:val="24"/>
          <w:szCs w:val="24"/>
        </w:rPr>
        <w:t xml:space="preserve"> &amp; Justice, Government of India </w:t>
      </w:r>
      <w:r w:rsidRPr="00315DFB">
        <w:rPr>
          <w:sz w:val="24"/>
          <w:szCs w:val="24"/>
        </w:rPr>
        <w:t xml:space="preserve">organized by </w:t>
      </w:r>
      <w:proofErr w:type="spellStart"/>
      <w:r w:rsidRPr="00315DFB">
        <w:rPr>
          <w:sz w:val="24"/>
          <w:szCs w:val="24"/>
        </w:rPr>
        <w:t>Shikshak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Kalyan</w:t>
      </w:r>
      <w:proofErr w:type="spellEnd"/>
      <w:r w:rsidRPr="00315DFB">
        <w:rPr>
          <w:sz w:val="24"/>
          <w:szCs w:val="24"/>
        </w:rPr>
        <w:t xml:space="preserve"> Foundation, New Delhi on 27th December, 2022.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Pharmacy Teacher of the Year Award</w:t>
      </w:r>
      <w:r w:rsidRPr="00315DFB">
        <w:rPr>
          <w:sz w:val="24"/>
          <w:szCs w:val="24"/>
        </w:rPr>
        <w:t xml:space="preserve"> from Pharmacy Teachers Trust, Hyderabad at Vishnu Institute of Pharmaceutical Education &amp; Research, </w:t>
      </w:r>
      <w:proofErr w:type="spellStart"/>
      <w:r w:rsidRPr="00315DFB">
        <w:rPr>
          <w:sz w:val="24"/>
          <w:szCs w:val="24"/>
        </w:rPr>
        <w:t>Narsapur</w:t>
      </w:r>
      <w:proofErr w:type="spellEnd"/>
      <w:r w:rsidRPr="00315DFB">
        <w:rPr>
          <w:sz w:val="24"/>
          <w:szCs w:val="24"/>
        </w:rPr>
        <w:t xml:space="preserve">, </w:t>
      </w:r>
      <w:proofErr w:type="gramStart"/>
      <w:r w:rsidRPr="00315DFB">
        <w:rPr>
          <w:sz w:val="24"/>
          <w:szCs w:val="24"/>
        </w:rPr>
        <w:lastRenderedPageBreak/>
        <w:t>Hyderabad</w:t>
      </w:r>
      <w:proofErr w:type="gramEnd"/>
      <w:r w:rsidRPr="00315DFB">
        <w:rPr>
          <w:sz w:val="24"/>
          <w:szCs w:val="24"/>
        </w:rPr>
        <w:t xml:space="preserve"> on 19th November, 2022.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State Best Teacher Award</w:t>
      </w:r>
      <w:r w:rsidRPr="00315DFB">
        <w:rPr>
          <w:sz w:val="24"/>
          <w:szCs w:val="24"/>
        </w:rPr>
        <w:t xml:space="preserve"> from Government of Andhra Pradesh from </w:t>
      </w:r>
      <w:proofErr w:type="spellStart"/>
      <w:r w:rsidRPr="00315DFB">
        <w:rPr>
          <w:sz w:val="24"/>
          <w:szCs w:val="24"/>
        </w:rPr>
        <w:t>Hon’ble</w:t>
      </w:r>
      <w:proofErr w:type="spellEnd"/>
      <w:r w:rsidRPr="00315DFB">
        <w:rPr>
          <w:sz w:val="24"/>
          <w:szCs w:val="24"/>
        </w:rPr>
        <w:t xml:space="preserve"> Chief Minister of Andhra Pradesh Sri. Y.S. </w:t>
      </w:r>
      <w:proofErr w:type="spellStart"/>
      <w:r w:rsidRPr="00315DFB">
        <w:rPr>
          <w:sz w:val="24"/>
          <w:szCs w:val="24"/>
        </w:rPr>
        <w:t>Jagan</w:t>
      </w:r>
      <w:proofErr w:type="spellEnd"/>
      <w:r w:rsidRPr="00315DFB">
        <w:rPr>
          <w:sz w:val="24"/>
          <w:szCs w:val="24"/>
        </w:rPr>
        <w:t xml:space="preserve"> Mohan Reddy on the occasion of Teachers Day at A Convention Centre, Vijayawada on 5th September, 2022.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Prof. L.V.G. </w:t>
      </w:r>
      <w:proofErr w:type="spellStart"/>
      <w:r w:rsidRPr="008F22B1">
        <w:rPr>
          <w:b/>
          <w:sz w:val="24"/>
          <w:szCs w:val="24"/>
        </w:rPr>
        <w:t>Nargund</w:t>
      </w:r>
      <w:proofErr w:type="spellEnd"/>
      <w:r w:rsidRPr="008F22B1">
        <w:rPr>
          <w:b/>
          <w:sz w:val="24"/>
          <w:szCs w:val="24"/>
        </w:rPr>
        <w:t xml:space="preserve"> Research Excellence Award</w:t>
      </w:r>
      <w:r w:rsidRPr="00315DFB">
        <w:rPr>
          <w:sz w:val="24"/>
          <w:szCs w:val="24"/>
        </w:rPr>
        <w:t xml:space="preserve"> in Pharmaceutical Chemistry Award with a Cash Prize of Rs. 10,000/- from Association of Pharmaceutical Teachers of India (APTI) at Silver Jubilee APTICON-2022, JSS College of Pharmacy, </w:t>
      </w:r>
      <w:proofErr w:type="gramStart"/>
      <w:r w:rsidRPr="00315DFB">
        <w:rPr>
          <w:sz w:val="24"/>
          <w:szCs w:val="24"/>
        </w:rPr>
        <w:t>Mysuru</w:t>
      </w:r>
      <w:proofErr w:type="gramEnd"/>
      <w:r w:rsidRPr="00315DFB">
        <w:rPr>
          <w:sz w:val="24"/>
          <w:szCs w:val="24"/>
        </w:rPr>
        <w:t xml:space="preserve"> on 2nd September, 2022.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proofErr w:type="spellStart"/>
      <w:r w:rsidRPr="008F22B1">
        <w:rPr>
          <w:b/>
          <w:sz w:val="24"/>
          <w:szCs w:val="24"/>
        </w:rPr>
        <w:t>Dr.A.P.J.Abdul</w:t>
      </w:r>
      <w:proofErr w:type="spellEnd"/>
      <w:r w:rsidRPr="008F22B1">
        <w:rPr>
          <w:b/>
          <w:sz w:val="24"/>
          <w:szCs w:val="24"/>
        </w:rPr>
        <w:t xml:space="preserve"> </w:t>
      </w:r>
      <w:proofErr w:type="spellStart"/>
      <w:r w:rsidRPr="008F22B1">
        <w:rPr>
          <w:b/>
          <w:sz w:val="24"/>
          <w:szCs w:val="24"/>
        </w:rPr>
        <w:t>Kalam</w:t>
      </w:r>
      <w:proofErr w:type="spellEnd"/>
      <w:r w:rsidRPr="008F22B1">
        <w:rPr>
          <w:b/>
          <w:sz w:val="24"/>
          <w:szCs w:val="24"/>
        </w:rPr>
        <w:t xml:space="preserve"> Teacher Excellence Award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Dr.Subhash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Sarkar</w:t>
      </w:r>
      <w:proofErr w:type="spellEnd"/>
      <w:r w:rsidRPr="00315DFB">
        <w:rPr>
          <w:sz w:val="24"/>
          <w:szCs w:val="24"/>
        </w:rPr>
        <w:t xml:space="preserve">, Union Minister of State, Ministry of Education &amp; </w:t>
      </w:r>
      <w:proofErr w:type="spellStart"/>
      <w:r w:rsidRPr="00315DFB">
        <w:rPr>
          <w:sz w:val="24"/>
          <w:szCs w:val="24"/>
        </w:rPr>
        <w:t>Prof.S.P.Singh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Baghel</w:t>
      </w:r>
      <w:proofErr w:type="spellEnd"/>
      <w:r w:rsidRPr="00315DFB">
        <w:rPr>
          <w:sz w:val="24"/>
          <w:szCs w:val="24"/>
        </w:rPr>
        <w:t xml:space="preserve">, Union Minister of State, Ministry of Law &amp; Justice, Government of India organized by </w:t>
      </w:r>
      <w:proofErr w:type="spellStart"/>
      <w:r w:rsidRPr="00315DFB">
        <w:rPr>
          <w:sz w:val="24"/>
          <w:szCs w:val="24"/>
        </w:rPr>
        <w:t>Shikshak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Kalyan</w:t>
      </w:r>
      <w:proofErr w:type="spellEnd"/>
      <w:r w:rsidRPr="00315DFB">
        <w:rPr>
          <w:sz w:val="24"/>
          <w:szCs w:val="24"/>
        </w:rPr>
        <w:t xml:space="preserve"> Foundation &amp; AICTE, New Delhi on 22nd December, 2021.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Certificate of Appreciation</w:t>
      </w:r>
      <w:r w:rsidRPr="00315DFB">
        <w:rPr>
          <w:sz w:val="24"/>
          <w:szCs w:val="24"/>
        </w:rPr>
        <w:t xml:space="preserve"> in 3rd International Conference of Pharmacy and Health Sciences 2021 organized by Faculty of Pharmacy and Health Sciences, </w:t>
      </w:r>
      <w:proofErr w:type="spellStart"/>
      <w:r w:rsidRPr="00315DFB">
        <w:rPr>
          <w:sz w:val="24"/>
          <w:szCs w:val="24"/>
        </w:rPr>
        <w:t>Universiti</w:t>
      </w:r>
      <w:proofErr w:type="spellEnd"/>
      <w:r w:rsidRPr="00315DFB">
        <w:rPr>
          <w:sz w:val="24"/>
          <w:szCs w:val="24"/>
        </w:rPr>
        <w:t xml:space="preserve"> Kuala Lumpur, Royal College of Medicine, Perak, Malaysia on 2nd&amp;3rd August, 2021.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Best Oral Presentation Award</w:t>
      </w:r>
      <w:r w:rsidRPr="00315DFB">
        <w:rPr>
          <w:sz w:val="24"/>
          <w:szCs w:val="24"/>
        </w:rPr>
        <w:t xml:space="preserve"> with a Cash Prize of Rs. 5000/- in Indian Pharmaceutical Association Annual Convention (IPAC) 2021 Virtual  organized by The Indian Pharmaceutical Association (IPA), </w:t>
      </w:r>
      <w:proofErr w:type="spellStart"/>
      <w:r w:rsidRPr="00315DFB">
        <w:rPr>
          <w:sz w:val="24"/>
          <w:szCs w:val="24"/>
        </w:rPr>
        <w:t>Anantapur</w:t>
      </w:r>
      <w:proofErr w:type="spellEnd"/>
      <w:r w:rsidRPr="00315DFB">
        <w:rPr>
          <w:sz w:val="24"/>
          <w:szCs w:val="24"/>
        </w:rPr>
        <w:t xml:space="preserve"> Branch in Association with </w:t>
      </w:r>
      <w:proofErr w:type="spellStart"/>
      <w:r w:rsidRPr="00315DFB">
        <w:rPr>
          <w:sz w:val="24"/>
          <w:szCs w:val="24"/>
        </w:rPr>
        <w:t>Raghavendra</w:t>
      </w:r>
      <w:proofErr w:type="spellEnd"/>
      <w:r w:rsidRPr="00315DFB">
        <w:rPr>
          <w:sz w:val="24"/>
          <w:szCs w:val="24"/>
        </w:rPr>
        <w:t xml:space="preserve"> Institute of Pharmaceutical Education and Research (RIPER), </w:t>
      </w:r>
      <w:proofErr w:type="spellStart"/>
      <w:r w:rsidRPr="00315DFB">
        <w:rPr>
          <w:sz w:val="24"/>
          <w:szCs w:val="24"/>
        </w:rPr>
        <w:t>Anantapur</w:t>
      </w:r>
      <w:proofErr w:type="spellEnd"/>
      <w:r w:rsidRPr="00315DFB">
        <w:rPr>
          <w:sz w:val="24"/>
          <w:szCs w:val="24"/>
        </w:rPr>
        <w:t xml:space="preserve"> on 16th&amp;17th July, 2021.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2020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Best Originality in Research Award </w:t>
      </w:r>
      <w:r w:rsidRPr="00315DFB">
        <w:rPr>
          <w:sz w:val="24"/>
          <w:szCs w:val="24"/>
        </w:rPr>
        <w:t xml:space="preserve">in Online Scientific Session in Pharma Middle East Congress organized by </w:t>
      </w:r>
      <w:proofErr w:type="spellStart"/>
      <w:r w:rsidRPr="00315DFB">
        <w:rPr>
          <w:sz w:val="24"/>
          <w:szCs w:val="24"/>
        </w:rPr>
        <w:t>Plenareno</w:t>
      </w:r>
      <w:proofErr w:type="spellEnd"/>
      <w:r w:rsidRPr="00315DFB">
        <w:rPr>
          <w:sz w:val="24"/>
          <w:szCs w:val="24"/>
        </w:rPr>
        <w:t>, USA on 7th&amp;8th December, 2020.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Eminent Pharmacist Award</w:t>
      </w:r>
      <w:r w:rsidRPr="00315DFB">
        <w:rPr>
          <w:sz w:val="24"/>
          <w:szCs w:val="24"/>
        </w:rPr>
        <w:t xml:space="preserve"> on the occasion of World Pharmacist Day 2020 in </w:t>
      </w:r>
      <w:proofErr w:type="spellStart"/>
      <w:r w:rsidRPr="00315DFB">
        <w:rPr>
          <w:sz w:val="24"/>
          <w:szCs w:val="24"/>
        </w:rPr>
        <w:lastRenderedPageBreak/>
        <w:t>Pharmanecia</w:t>
      </w:r>
      <w:proofErr w:type="spellEnd"/>
      <w:r w:rsidRPr="00315DFB">
        <w:rPr>
          <w:sz w:val="24"/>
          <w:szCs w:val="24"/>
        </w:rPr>
        <w:t xml:space="preserve"> 2.E and International Pharma E-Tech Fest organized by Operant Pharmacy Federation, Rajasthan from 19th-25th September, 2020.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Overall First Prize Award</w:t>
      </w:r>
      <w:r w:rsidRPr="00315DFB">
        <w:rPr>
          <w:sz w:val="24"/>
          <w:szCs w:val="24"/>
        </w:rPr>
        <w:t xml:space="preserve"> in Online International Conference on “e-Learning Day: Ask </w:t>
      </w:r>
      <w:proofErr w:type="gramStart"/>
      <w:r w:rsidRPr="00315DFB">
        <w:rPr>
          <w:sz w:val="24"/>
          <w:szCs w:val="24"/>
        </w:rPr>
        <w:t>The</w:t>
      </w:r>
      <w:proofErr w:type="gramEnd"/>
      <w:r w:rsidRPr="00315DFB">
        <w:rPr>
          <w:sz w:val="24"/>
          <w:szCs w:val="24"/>
        </w:rPr>
        <w:t xml:space="preserve"> Experts” organized by School of Pharmacy, International Medical University, Malaysia on 8th September, 2020.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Certificate of Excellence Award</w:t>
      </w:r>
      <w:r w:rsidRPr="00315DFB">
        <w:rPr>
          <w:sz w:val="24"/>
          <w:szCs w:val="24"/>
        </w:rPr>
        <w:t xml:space="preserve"> in Annual Convention and National Conference of Society of Pharmacognosy-2020 on “Phytomedicine for Human Health: Scope, Challenges and Emerging Trends” organized by VJ’S College of Pharmacy, </w:t>
      </w:r>
      <w:proofErr w:type="spellStart"/>
      <w:r w:rsidRPr="00315DFB">
        <w:rPr>
          <w:sz w:val="24"/>
          <w:szCs w:val="24"/>
        </w:rPr>
        <w:t>Rajamahendravaram</w:t>
      </w:r>
      <w:proofErr w:type="spellEnd"/>
      <w:r w:rsidRPr="00315DFB">
        <w:rPr>
          <w:sz w:val="24"/>
          <w:szCs w:val="24"/>
        </w:rPr>
        <w:t xml:space="preserve"> on 21st&amp;22nd February, 2020.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2019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Overall All India Best Researcher Award</w:t>
      </w:r>
      <w:r w:rsidRPr="00315DFB">
        <w:rPr>
          <w:sz w:val="24"/>
          <w:szCs w:val="24"/>
        </w:rPr>
        <w:t xml:space="preserve"> as First Prize out of 1862 Presentations with a Cash Prize of Rs. 50,000/- in 71st Indian Pharmaceutical Congress at Sri </w:t>
      </w:r>
      <w:proofErr w:type="spellStart"/>
      <w:r w:rsidRPr="00315DFB">
        <w:rPr>
          <w:sz w:val="24"/>
          <w:szCs w:val="24"/>
        </w:rPr>
        <w:t>Ramachandra</w:t>
      </w:r>
      <w:proofErr w:type="spellEnd"/>
      <w:r w:rsidRPr="00315DFB">
        <w:rPr>
          <w:sz w:val="24"/>
          <w:szCs w:val="24"/>
        </w:rPr>
        <w:t xml:space="preserve"> Institute of Higher Education and Research, Chennai from 20th</w:t>
      </w:r>
      <w:r w:rsidRPr="00315DFB">
        <w:rPr>
          <w:sz w:val="24"/>
          <w:szCs w:val="24"/>
        </w:rPr>
        <w:noBreakHyphen/>
        <w:t>-22nd December, 2019.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A.P.J. Abdul </w:t>
      </w:r>
      <w:proofErr w:type="spellStart"/>
      <w:r w:rsidRPr="008F22B1">
        <w:rPr>
          <w:b/>
          <w:sz w:val="24"/>
          <w:szCs w:val="24"/>
        </w:rPr>
        <w:t>Kalam</w:t>
      </w:r>
      <w:proofErr w:type="spellEnd"/>
      <w:r w:rsidRPr="008F22B1">
        <w:rPr>
          <w:b/>
          <w:sz w:val="24"/>
          <w:szCs w:val="24"/>
        </w:rPr>
        <w:t xml:space="preserve"> Award for Teaching Excellence-2019</w:t>
      </w:r>
      <w:r w:rsidRPr="00315DFB">
        <w:rPr>
          <w:sz w:val="24"/>
          <w:szCs w:val="24"/>
        </w:rPr>
        <w:t xml:space="preserve"> from Marina Labs, Chennai on 24th November, 2019.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Certificate of Appreciation for Pharmacist Day 2018</w:t>
      </w:r>
      <w:r w:rsidRPr="00315DFB">
        <w:rPr>
          <w:sz w:val="24"/>
          <w:szCs w:val="24"/>
        </w:rPr>
        <w:t xml:space="preserve"> Competition organized by Indian Pharmaceutical Association (IPA) on 25th September, 2018.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Nobel Principal Award of the Year-2018</w:t>
      </w:r>
      <w:r w:rsidRPr="00315DFB">
        <w:rPr>
          <w:sz w:val="24"/>
          <w:szCs w:val="24"/>
        </w:rPr>
        <w:t xml:space="preserve"> from Operant Pharmacy Federation, Rajasthan at </w:t>
      </w:r>
      <w:proofErr w:type="spellStart"/>
      <w:r w:rsidRPr="00315DFB">
        <w:rPr>
          <w:sz w:val="24"/>
          <w:szCs w:val="24"/>
        </w:rPr>
        <w:t>Pharmanecia</w:t>
      </w:r>
      <w:proofErr w:type="spellEnd"/>
      <w:r w:rsidRPr="00315DFB">
        <w:rPr>
          <w:sz w:val="24"/>
          <w:szCs w:val="24"/>
        </w:rPr>
        <w:t xml:space="preserve"> 2018 organized by V. V. Institute of Pharmaceutical Sciences, Gudlavalleru on 25th&amp;26th September, 2018.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Principal of the Year Award</w:t>
      </w:r>
      <w:r w:rsidRPr="00315DFB">
        <w:rPr>
          <w:sz w:val="24"/>
          <w:szCs w:val="24"/>
        </w:rPr>
        <w:t xml:space="preserve"> from Association of Pharmacy Professionals in Indo-African Conference on “Advances in Pharmaceutical Sciences and Technology” organized by Vijaya Institute of Pharmaceutical Sciences for Women, Vijayawada on 7th </w:t>
      </w:r>
      <w:r w:rsidRPr="00315DFB">
        <w:rPr>
          <w:sz w:val="24"/>
          <w:szCs w:val="24"/>
        </w:rPr>
        <w:lastRenderedPageBreak/>
        <w:t xml:space="preserve">September 2018.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2017</w:t>
      </w:r>
      <w:r w:rsidRPr="00315DFB">
        <w:rPr>
          <w:sz w:val="24"/>
          <w:szCs w:val="24"/>
        </w:rPr>
        <w:t xml:space="preserve"> Certificate of Merit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APP Recognition Award 2017</w:t>
      </w:r>
      <w:r w:rsidRPr="00315DFB">
        <w:rPr>
          <w:sz w:val="24"/>
          <w:szCs w:val="24"/>
        </w:rPr>
        <w:t xml:space="preserve"> from Association of Pharmacy Professionals in Indo-Australian Conference on “Pharmaceutical Technology: Past, Present and Future Perspectives” organized by V. V. Institute of Pharmaceutical Sciences, Gudlavalleru on 29th December, 2017.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Jai </w:t>
      </w:r>
      <w:proofErr w:type="spellStart"/>
      <w:r w:rsidRPr="008F22B1">
        <w:rPr>
          <w:b/>
          <w:sz w:val="24"/>
          <w:szCs w:val="24"/>
        </w:rPr>
        <w:t>Upadyaya</w:t>
      </w:r>
      <w:proofErr w:type="spellEnd"/>
      <w:r w:rsidRPr="008F22B1">
        <w:rPr>
          <w:b/>
          <w:sz w:val="24"/>
          <w:szCs w:val="24"/>
        </w:rPr>
        <w:t xml:space="preserve"> </w:t>
      </w:r>
      <w:proofErr w:type="spellStart"/>
      <w:r w:rsidRPr="008F22B1">
        <w:rPr>
          <w:b/>
          <w:sz w:val="24"/>
          <w:szCs w:val="24"/>
        </w:rPr>
        <w:t>Puraskar</w:t>
      </w:r>
      <w:proofErr w:type="spellEnd"/>
      <w:r w:rsidRPr="00315DFB">
        <w:rPr>
          <w:sz w:val="24"/>
          <w:szCs w:val="24"/>
        </w:rPr>
        <w:t xml:space="preserve"> from Lions Club International, Vijayawada on 5th September, 2017.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Asian American Who’s Who-2017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Rifacimento</w:t>
      </w:r>
      <w:proofErr w:type="spellEnd"/>
      <w:r w:rsidRPr="00315DFB">
        <w:rPr>
          <w:sz w:val="24"/>
          <w:szCs w:val="24"/>
        </w:rPr>
        <w:t xml:space="preserve"> International, New Delhi.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Best Presentation Award in Pharmaceutical Analysis Division</w:t>
      </w:r>
      <w:r w:rsidRPr="00315DFB">
        <w:rPr>
          <w:sz w:val="24"/>
          <w:szCs w:val="24"/>
        </w:rPr>
        <w:t xml:space="preserve"> out of 564 Presentations with a Cash Prize of Rs. 10,000/- in 68th Indian Pharmaceutical Congress at Andhra University, Visakhapatnam from 16th-18th December, 2016.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2016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APP Appreciation Award 2016</w:t>
      </w:r>
      <w:r w:rsidRPr="00315DFB">
        <w:rPr>
          <w:sz w:val="24"/>
          <w:szCs w:val="24"/>
        </w:rPr>
        <w:t xml:space="preserve"> from Association of Pharmacy Professionals in Indo-West Indies Conference on “Global Research Trends and Challenges in Pharmaceutical Sciences” organized by V. V. Institute of Pharmaceutical Sciences, Gudlavalleru on 20th July, 2016. 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Associate Fellow </w:t>
      </w:r>
      <w:r w:rsidRPr="00315DFB">
        <w:rPr>
          <w:sz w:val="24"/>
          <w:szCs w:val="24"/>
        </w:rPr>
        <w:t xml:space="preserve">from Andhra Pradesh </w:t>
      </w:r>
      <w:proofErr w:type="spellStart"/>
      <w:r w:rsidRPr="00315DFB">
        <w:rPr>
          <w:sz w:val="24"/>
          <w:szCs w:val="24"/>
        </w:rPr>
        <w:t>Akademi</w:t>
      </w:r>
      <w:proofErr w:type="spellEnd"/>
      <w:r w:rsidRPr="00315DFB">
        <w:rPr>
          <w:sz w:val="24"/>
          <w:szCs w:val="24"/>
        </w:rPr>
        <w:t xml:space="preserve"> of Sciences, </w:t>
      </w:r>
      <w:proofErr w:type="spellStart"/>
      <w:r w:rsidRPr="00315DFB">
        <w:rPr>
          <w:sz w:val="24"/>
          <w:szCs w:val="24"/>
        </w:rPr>
        <w:t>Acharya</w:t>
      </w:r>
      <w:proofErr w:type="spellEnd"/>
      <w:r w:rsidRPr="00315DFB">
        <w:rPr>
          <w:sz w:val="24"/>
          <w:szCs w:val="24"/>
        </w:rPr>
        <w:t xml:space="preserve"> </w:t>
      </w:r>
      <w:proofErr w:type="spellStart"/>
      <w:r w:rsidRPr="00315DFB">
        <w:rPr>
          <w:sz w:val="24"/>
          <w:szCs w:val="24"/>
        </w:rPr>
        <w:t>Nagarjuna</w:t>
      </w:r>
      <w:proofErr w:type="spellEnd"/>
      <w:r w:rsidRPr="00315DFB">
        <w:rPr>
          <w:sz w:val="24"/>
          <w:szCs w:val="24"/>
        </w:rPr>
        <w:t xml:space="preserve"> University Campus, </w:t>
      </w:r>
      <w:proofErr w:type="spellStart"/>
      <w:proofErr w:type="gramStart"/>
      <w:r w:rsidRPr="00315DFB">
        <w:rPr>
          <w:sz w:val="24"/>
          <w:szCs w:val="24"/>
        </w:rPr>
        <w:t>Amaravathi</w:t>
      </w:r>
      <w:proofErr w:type="spellEnd"/>
      <w:proofErr w:type="gramEnd"/>
      <w:r w:rsidRPr="00315DFB">
        <w:rPr>
          <w:sz w:val="24"/>
          <w:szCs w:val="24"/>
        </w:rPr>
        <w:t xml:space="preserve"> on 19th March, 2016.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Best Presentation Award</w:t>
      </w:r>
      <w:r w:rsidRPr="00315DFB">
        <w:rPr>
          <w:sz w:val="24"/>
          <w:szCs w:val="24"/>
        </w:rPr>
        <w:t xml:space="preserve"> in 67th Indian Pharmaceutical Congress at J.S.S. University, Mysuru from 19th-21st December, 2015.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2014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lastRenderedPageBreak/>
        <w:t xml:space="preserve">Received </w:t>
      </w:r>
      <w:r w:rsidRPr="008F22B1">
        <w:rPr>
          <w:b/>
          <w:sz w:val="24"/>
          <w:szCs w:val="24"/>
        </w:rPr>
        <w:t>Certificate of Accreditation</w:t>
      </w:r>
      <w:r w:rsidRPr="00315DFB">
        <w:rPr>
          <w:sz w:val="24"/>
          <w:szCs w:val="24"/>
        </w:rPr>
        <w:t xml:space="preserve"> as Evaluation Member from International Accreditation Organization (IAO), USA on 19th March, 2014.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2013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proofErr w:type="spellStart"/>
      <w:r w:rsidRPr="008F22B1">
        <w:rPr>
          <w:b/>
          <w:sz w:val="24"/>
          <w:szCs w:val="24"/>
        </w:rPr>
        <w:t>Meritorius</w:t>
      </w:r>
      <w:proofErr w:type="spellEnd"/>
      <w:r w:rsidRPr="008F22B1">
        <w:rPr>
          <w:b/>
          <w:sz w:val="24"/>
          <w:szCs w:val="24"/>
        </w:rPr>
        <w:t xml:space="preserve"> University Best Teacher Award</w:t>
      </w:r>
      <w:r w:rsidRPr="00315DFB">
        <w:rPr>
          <w:sz w:val="24"/>
          <w:szCs w:val="24"/>
        </w:rPr>
        <w:t xml:space="preserve"> from Jawaharlal Nehru Technological University Kakinada, Kakinada in University Formation Day Celebrations on 14th November, 2013.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Fellow of the Institution of Chemists (FIC)</w:t>
      </w:r>
      <w:r w:rsidRPr="00315DFB">
        <w:rPr>
          <w:sz w:val="24"/>
          <w:szCs w:val="24"/>
        </w:rPr>
        <w:t xml:space="preserve"> from Institution of Chemists (India), Kolkata on 19th May, 2010.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2010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  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Dr. P.D. </w:t>
      </w:r>
      <w:proofErr w:type="spellStart"/>
      <w:r w:rsidRPr="008F22B1">
        <w:rPr>
          <w:b/>
          <w:sz w:val="24"/>
          <w:szCs w:val="24"/>
        </w:rPr>
        <w:t>Sethi</w:t>
      </w:r>
      <w:proofErr w:type="spellEnd"/>
      <w:r w:rsidRPr="008F22B1">
        <w:rPr>
          <w:b/>
          <w:sz w:val="24"/>
          <w:szCs w:val="24"/>
        </w:rPr>
        <w:t xml:space="preserve"> Annual Awards 2009 Certificate of Merit</w:t>
      </w:r>
      <w:r w:rsidRPr="00315DFB">
        <w:rPr>
          <w:sz w:val="24"/>
          <w:szCs w:val="24"/>
        </w:rPr>
        <w:t xml:space="preserve"> from </w:t>
      </w:r>
      <w:proofErr w:type="spellStart"/>
      <w:r w:rsidRPr="00315DFB">
        <w:rPr>
          <w:sz w:val="24"/>
          <w:szCs w:val="24"/>
        </w:rPr>
        <w:t>Kongposh</w:t>
      </w:r>
      <w:proofErr w:type="spellEnd"/>
      <w:r w:rsidRPr="00315DFB">
        <w:rPr>
          <w:sz w:val="24"/>
          <w:szCs w:val="24"/>
        </w:rPr>
        <w:t xml:space="preserve"> Publications Pvt. Ltd., New Delhi.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 xml:space="preserve">Associate Fellow of the Institution of Chemists (AIC) </w:t>
      </w:r>
      <w:r w:rsidRPr="00315DFB">
        <w:rPr>
          <w:sz w:val="24"/>
          <w:szCs w:val="24"/>
        </w:rPr>
        <w:t xml:space="preserve">from Institution of Chemists (India), Kolkata on 22nd May, 2002. </w:t>
      </w:r>
    </w:p>
    <w:p w:rsidR="00315DFB" w:rsidRPr="00315DFB" w:rsidRDefault="00315DFB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315DFB">
        <w:rPr>
          <w:sz w:val="24"/>
          <w:szCs w:val="24"/>
        </w:rPr>
        <w:t xml:space="preserve">Received </w:t>
      </w:r>
      <w:r w:rsidRPr="008F22B1">
        <w:rPr>
          <w:b/>
          <w:sz w:val="24"/>
          <w:szCs w:val="24"/>
        </w:rPr>
        <w:t>Fellow of the Academy of General Education (FAGE)</w:t>
      </w:r>
      <w:r w:rsidRPr="00315DFB">
        <w:rPr>
          <w:sz w:val="24"/>
          <w:szCs w:val="24"/>
        </w:rPr>
        <w:t xml:space="preserve"> from Manipal Academy of Higher Education, Manipal on 20th March, 2001. </w:t>
      </w:r>
    </w:p>
    <w:p w:rsidR="008F22B1" w:rsidRPr="008F22B1" w:rsidRDefault="00A86415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8F22B1" w:rsidRPr="008F22B1">
        <w:rPr>
          <w:sz w:val="24"/>
          <w:szCs w:val="24"/>
        </w:rPr>
        <w:t>14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Pharmaceutical Association (IPA), Mumbai.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Pharmaceutical Teachers of India (APTI), Bangalore.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 xml:space="preserve"> Life Member in Association of Biotechnology and Pharmacy (ABAP), Guntur.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Society for Technical Education (ISTE), New Delhi.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Pharmacy Professionals (APP), Bhopal.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Operant Pharmacy Federation (OPF), Rajasthan.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 xml:space="preserve">Life Member in </w:t>
      </w:r>
      <w:proofErr w:type="spellStart"/>
      <w:r w:rsidRPr="00BB2F0C">
        <w:rPr>
          <w:sz w:val="24"/>
          <w:szCs w:val="24"/>
        </w:rPr>
        <w:t>In</w:t>
      </w:r>
      <w:proofErr w:type="spellEnd"/>
      <w:r w:rsidRPr="00BB2F0C">
        <w:rPr>
          <w:sz w:val="24"/>
          <w:szCs w:val="24"/>
        </w:rPr>
        <w:t xml:space="preserve"> Pharm Association, Bangalore.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lastRenderedPageBreak/>
        <w:t>Life Member in International Journal of Drug Formulation and Research, New Delhi.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 xml:space="preserve">Life Member in </w:t>
      </w:r>
      <w:proofErr w:type="spellStart"/>
      <w:r w:rsidRPr="00BB2F0C">
        <w:rPr>
          <w:sz w:val="24"/>
          <w:szCs w:val="24"/>
        </w:rPr>
        <w:t>Shikshak</w:t>
      </w:r>
      <w:proofErr w:type="spellEnd"/>
      <w:r w:rsidRPr="00BB2F0C">
        <w:rPr>
          <w:sz w:val="24"/>
          <w:szCs w:val="24"/>
        </w:rPr>
        <w:t xml:space="preserve"> </w:t>
      </w:r>
      <w:proofErr w:type="spellStart"/>
      <w:r w:rsidRPr="00BB2F0C">
        <w:rPr>
          <w:sz w:val="24"/>
          <w:szCs w:val="24"/>
        </w:rPr>
        <w:t>Kalyan</w:t>
      </w:r>
      <w:proofErr w:type="spellEnd"/>
      <w:r w:rsidRPr="00BB2F0C">
        <w:rPr>
          <w:sz w:val="24"/>
          <w:szCs w:val="24"/>
        </w:rPr>
        <w:t xml:space="preserve"> Foundation, New Delhi.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Lions Club of Gudlavalleru, Gudlavalleru.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Professional Member in Association of Pharmaceutical Research (APR).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Professional Member in International Association of Oncology (IAO).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 xml:space="preserve">Member in International Association of Academic </w:t>
      </w:r>
      <w:proofErr w:type="gramStart"/>
      <w:r w:rsidRPr="00BB2F0C">
        <w:rPr>
          <w:sz w:val="24"/>
          <w:szCs w:val="24"/>
        </w:rPr>
        <w:t>Plus</w:t>
      </w:r>
      <w:proofErr w:type="gramEnd"/>
      <w:r w:rsidRPr="00BB2F0C">
        <w:rPr>
          <w:sz w:val="24"/>
          <w:szCs w:val="24"/>
        </w:rPr>
        <w:t xml:space="preserve"> Corporate Society (IAAC).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Member in Pharmacy Association of Andhra Pradesh (PAAP).</w:t>
      </w:r>
    </w:p>
    <w:p w:rsidR="00C6670F" w:rsidRPr="00315DFB" w:rsidRDefault="00C6670F" w:rsidP="00315DFB">
      <w:pPr>
        <w:pStyle w:val="ListParagraph"/>
        <w:tabs>
          <w:tab w:val="left" w:pos="463"/>
          <w:tab w:val="left" w:pos="9498"/>
        </w:tabs>
        <w:spacing w:line="480" w:lineRule="auto"/>
        <w:ind w:left="1710" w:right="-54" w:firstLine="0"/>
        <w:jc w:val="both"/>
        <w:rPr>
          <w:sz w:val="24"/>
          <w:szCs w:val="24"/>
        </w:rPr>
      </w:pPr>
    </w:p>
    <w:sectPr w:rsidR="00C6670F" w:rsidRPr="00315DFB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6478"/>
    <w:rsid w:val="001757D9"/>
    <w:rsid w:val="00190D53"/>
    <w:rsid w:val="001D467D"/>
    <w:rsid w:val="001D4B4C"/>
    <w:rsid w:val="00282D85"/>
    <w:rsid w:val="002F6D10"/>
    <w:rsid w:val="00315DFB"/>
    <w:rsid w:val="00333C39"/>
    <w:rsid w:val="0035219D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70803"/>
    <w:rsid w:val="008C0D1C"/>
    <w:rsid w:val="008D6FBD"/>
    <w:rsid w:val="008F22B1"/>
    <w:rsid w:val="00984E97"/>
    <w:rsid w:val="00A4753A"/>
    <w:rsid w:val="00A6454D"/>
    <w:rsid w:val="00A86415"/>
    <w:rsid w:val="00AE2318"/>
    <w:rsid w:val="00B44365"/>
    <w:rsid w:val="00B47762"/>
    <w:rsid w:val="00BB2F0C"/>
    <w:rsid w:val="00C32FCE"/>
    <w:rsid w:val="00C6670F"/>
    <w:rsid w:val="00D3147B"/>
    <w:rsid w:val="00D439ED"/>
    <w:rsid w:val="00D836A4"/>
    <w:rsid w:val="00DE55C2"/>
    <w:rsid w:val="00DE5F69"/>
    <w:rsid w:val="00EE26BF"/>
    <w:rsid w:val="00EF73EB"/>
    <w:rsid w:val="00F60388"/>
    <w:rsid w:val="00FB349B"/>
    <w:rsid w:val="00FC5665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3</cp:revision>
  <dcterms:created xsi:type="dcterms:W3CDTF">2023-07-06T04:00:00Z</dcterms:created>
  <dcterms:modified xsi:type="dcterms:W3CDTF">2023-07-06T05:46:00Z</dcterms:modified>
</cp:coreProperties>
</file>